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Progetto Operativo degli Interventi di Bonifica: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 'approvazione del Progetto Operativo degli Interventi di Bonifica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previsti dall'art. 242 del D.lgs. 152/2006 al 7/4/2012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Previa convocazione della conferenza di servizi, i termini per l'approvazione sono di: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30 gg. per il Piano di Caratterizzazione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l'Analisi di Rischio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il Progetto di Bonifica dalla presentazione della documentazione.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